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8640"/>
        <w:gridCol w:w="1600"/>
        <w:gridCol w:w="1600"/>
        <w:gridCol w:w="1600"/>
        <w:gridCol w:w="1600"/>
        <w:gridCol w:w="40"/>
      </w:tblGrid>
      <w:tr w:rsidR="00B222E4">
        <w:tc>
          <w:tcPr>
            <w:tcW w:w="1" w:type="dxa"/>
          </w:tcPr>
          <w:p w:rsidR="00B222E4" w:rsidRDefault="00B222E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864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68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>SINTETIKA PRIHODA ZA BUDŽET BRČKO DISTRIKTA BiH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1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864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5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86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Budžet 2024.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Budžet 2025.</w:t>
                  </w:r>
                </w:p>
              </w:tc>
            </w:tr>
            <w:tr w:rsidR="00B222E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86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 710000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PRIHODI OD POREZA (1 + 2)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275.693.626,52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300.390.000,00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145.900.715,18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338.590.000,00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 xml:space="preserve">POREZI NA DOBIT POJEDINACA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2.572.084,93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1.309.336,83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 NA DOBIT PREDUZEĆA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22.666.143,80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13.405.305,74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26.000.000,00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713100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POREZI NA PLATE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4.885.669,69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2.260.366,46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714100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 NA IMOVINU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1.705.786,69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711.598,67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 NA PRODAJU DOBARA I USLUGA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555,90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1.782,58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 NA PROMET POSEBNIH USLUGA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1.317.533,87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2.390.000,00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816.643,67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2.050.000,00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 NA UPOTREBU DOBARA ILI NA ODOBRENJA ZA KORIŠTENJE DOBARA ILI ZA IZVOĐENJE AKTIVNOSTI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1.489.996,40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257.720,00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715400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POSEBAN POREZ - A K C I Z 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IZRAVNI POREZI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34.639.021,28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38.790.000,00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18.762.753,95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43.950.000,00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715500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INDIREKTNI POREZ, PUTARINA I OSTALI PRIHODI DOZNAČEN OD UIO U BiH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241.054.605,24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261.600.000,00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127.137.961,23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294.640.000,00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NEIZRAVNI POREZI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241.054.605,24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261.600.000,00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127.137.961,23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294.640.000,00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II 720000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 w:rsidP="009A14D9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NEPORE</w:t>
                  </w:r>
                  <w:r w:rsidR="009A14D9">
                    <w:rPr>
                      <w:rFonts w:ascii="SansSerif" w:hAnsi="SansSerif" w:cs="SansSerif"/>
                      <w:color w:val="000000"/>
                      <w:sz w:val="16"/>
                    </w:rPr>
                    <w:t>ZN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 PRIHODI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16.039.736,06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20.184.769,58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13.365.486,18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13.150.385,00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PRIHODI OD FINANSIJSKE I NEFINANSIJSKE IMOVINE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937.671,12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1.028.640,00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458.686,28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1.098.000,00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OSTALI PRIHODI OD IMOVINE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2.997.725,24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2.760.212,00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919.474,28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2.846.000,00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721600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PRIHODI OD PRIVATIZACIJE STANOVA I POSLOVNIH PROSTORA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28.106,64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8.276,00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ADMINISTRATIVNE TAKSE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837.352,77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822.700,00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451.436,65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856.535,00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SUDSKE TAKSE I SUDSKE NAKNADE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1.287.984,61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4.875.459,82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4.252.144,82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1.405.050,00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KOMUNALNE TAKSE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310.286,05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400.150,00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95.805,56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400.100,00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OSTALE BUDŽETSKE NAKNADE I TAKSE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1.186.911,96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1.154.900,00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681.874,76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826.200,00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POSEBNE NAKNADE I TAKSE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1.969.676,16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2.232.250,93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1.608.606,86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2.202.300,00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PRIHODI OD PRUŽANJA JAVNIH USLUGA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1.667.735,26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1.320.485,00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698.604,84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1.378.200,00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722700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NEPLANIRANE UPLATE - PRIHODI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2.840.208,55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3.131.971,83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3.299.257,85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 xml:space="preserve">NOVČANE KAZNE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1.976.077,70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2.403.000,00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891.318,28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1.999.000,00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 w:rsidP="009A14D9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PORE</w:t>
                  </w:r>
                  <w:r w:rsidR="009A14D9">
                    <w:rPr>
                      <w:rFonts w:ascii="SansSerif" w:hAnsi="SansSerif" w:cs="SansSerif"/>
                      <w:color w:val="000000"/>
                      <w:sz w:val="16"/>
                    </w:rPr>
                    <w:t>ZN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 I NEPORE</w:t>
                  </w:r>
                  <w:r w:rsidR="009A14D9">
                    <w:rPr>
                      <w:rFonts w:ascii="SansSerif" w:hAnsi="SansSerif" w:cs="SansSerif"/>
                      <w:color w:val="000000"/>
                      <w:sz w:val="16"/>
                    </w:rPr>
                    <w:t>ZN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 PRIHODI (I + II)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291.733.362,58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320.574.769,58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159.266.201,36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351.740.385,00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III 730000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TEKUĆE DONACIJE I TRANSFERI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1.326.042,02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142.300,00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185.098,80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130.350,13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DONACIJE IZ INOSTRANSTVA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732100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DOMAĆE DONACIJE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1.326.042,02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142.000,00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185.098,80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130.350,13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 w:rsidP="009A14D9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PORE</w:t>
                  </w:r>
                  <w:r w:rsidR="009A14D9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ZN 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I, NEPORE</w:t>
                  </w:r>
                  <w:r w:rsidR="009A14D9">
                    <w:rPr>
                      <w:rFonts w:ascii="SansSerif" w:hAnsi="SansSerif" w:cs="SansSerif"/>
                      <w:color w:val="000000"/>
                      <w:sz w:val="16"/>
                    </w:rPr>
                    <w:t>ZN</w:t>
                  </w:r>
                  <w:bookmarkStart w:id="1" w:name="_GoBack"/>
                  <w:bookmarkEnd w:id="1"/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 PRIHODI, DONACIJE I TRANSFERI (I + II + III)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293.059.404,60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320.717.069,58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159.451.300,16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351.870.735,13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IV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FINANSIRANJE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6.977.333,75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137.427.862,38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3.557.650,39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6.725.904,00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813300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Primljene otplate od pozajmljivanja javnim preduzećima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6.977.333,75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6.870.000,00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3.557.650,39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6.725.904,00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814200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Primici od inostranog zaduživanja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591100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Neraspoređeni višak prihoda i rashoda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130.557.862,38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c>
          <w:tcPr>
            <w:tcW w:w="1" w:type="dxa"/>
          </w:tcPr>
          <w:p w:rsidR="00B222E4" w:rsidRDefault="00B222E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6040" w:type="dxa"/>
            <w:gridSpan w:val="6"/>
          </w:tcPr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5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86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Budžet 2024.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Budžet 2025.</w:t>
                  </w:r>
                </w:p>
              </w:tc>
            </w:tr>
            <w:tr w:rsidR="00B222E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86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SVEUKUPNO PRIHODI I FINANSIRANJE (I + II + III) + IV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300.036.738,35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458.144.931,96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163.008.950,55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</w:tbl>
    <w:p w:rsidR="00B222E4" w:rsidRDefault="00B222E4"/>
    <w:sectPr w:rsidR="00B222E4" w:rsidSect="00BA3B79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B79"/>
    <w:rsid w:val="00127B8A"/>
    <w:rsid w:val="009A14D9"/>
    <w:rsid w:val="00B06425"/>
    <w:rsid w:val="00B222E4"/>
    <w:rsid w:val="00BA3B79"/>
    <w:rsid w:val="00E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BA3B79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SINTETIKA PRIHODA ZA BUDŽET BRČKO DISTRIKTA BiH</dc:title>
  <dc:subject/>
  <dc:creator/>
  <cp:keywords/>
  <dc:description/>
  <cp:lastModifiedBy>Alma Jukan</cp:lastModifiedBy>
  <cp:revision>3</cp:revision>
  <dcterms:created xsi:type="dcterms:W3CDTF">2024-11-06T13:39:00Z</dcterms:created>
  <dcterms:modified xsi:type="dcterms:W3CDTF">2024-11-14T08:05:00Z</dcterms:modified>
</cp:coreProperties>
</file>